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AE" w:rsidRDefault="00A35CAE" w:rsidP="00A35CAE">
      <w:pPr>
        <w:pStyle w:val="Body1"/>
        <w:rPr>
          <w:rFonts w:ascii="Book Antiqua" w:hAnsi="Book Antiqua"/>
          <w:b/>
          <w:sz w:val="28"/>
          <w:szCs w:val="28"/>
        </w:rPr>
      </w:pPr>
    </w:p>
    <w:p w:rsidR="00A35CAE" w:rsidRDefault="00A35CAE" w:rsidP="00A35CAE">
      <w:pPr>
        <w:pStyle w:val="Body1"/>
        <w:jc w:val="center"/>
        <w:rPr>
          <w:rFonts w:ascii="Book Antiqua" w:hAnsi="Book Antiqua"/>
          <w:b/>
          <w:sz w:val="28"/>
          <w:szCs w:val="28"/>
        </w:rPr>
      </w:pPr>
      <w:r>
        <w:rPr>
          <w:rFonts w:ascii="Book Antiqua" w:hAnsi="Book Antiqua"/>
          <w:b/>
          <w:noProof/>
          <w:sz w:val="28"/>
          <w:szCs w:val="28"/>
        </w:rPr>
        <w:drawing>
          <wp:inline distT="0" distB="0" distL="0" distR="0">
            <wp:extent cx="704850" cy="962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04850" cy="962025"/>
                    </a:xfrm>
                    <a:prstGeom prst="rect">
                      <a:avLst/>
                    </a:prstGeom>
                    <a:noFill/>
                  </pic:spPr>
                </pic:pic>
              </a:graphicData>
            </a:graphic>
          </wp:inline>
        </w:drawing>
      </w:r>
    </w:p>
    <w:p w:rsidR="00A35CAE" w:rsidRDefault="00A35CAE" w:rsidP="00A35CAE">
      <w:pPr>
        <w:pStyle w:val="Body1"/>
        <w:jc w:val="center"/>
        <w:rPr>
          <w:rFonts w:ascii="Book Antiqua" w:hAnsi="Book Antiqua"/>
          <w:b/>
          <w:sz w:val="28"/>
          <w:szCs w:val="28"/>
        </w:rPr>
      </w:pPr>
    </w:p>
    <w:p w:rsidR="00A35CAE" w:rsidRDefault="00A35CAE" w:rsidP="00A35CAE">
      <w:pPr>
        <w:pStyle w:val="Body1"/>
        <w:jc w:val="center"/>
        <w:rPr>
          <w:rFonts w:ascii="Book Antiqua" w:hAnsi="Book Antiqua"/>
          <w:b/>
          <w:sz w:val="28"/>
          <w:szCs w:val="28"/>
        </w:rPr>
      </w:pPr>
      <w:r w:rsidRPr="005717B4">
        <w:rPr>
          <w:rFonts w:ascii="Book Antiqua" w:hAnsi="Book Antiqua"/>
          <w:b/>
          <w:sz w:val="28"/>
          <w:szCs w:val="28"/>
        </w:rPr>
        <w:t>23rd Session of the Human Rights Council</w:t>
      </w:r>
    </w:p>
    <w:p w:rsidR="00A35CAE" w:rsidRDefault="00A35CAE" w:rsidP="00A35CAE">
      <w:pPr>
        <w:pStyle w:val="Body1"/>
        <w:jc w:val="center"/>
        <w:rPr>
          <w:rFonts w:ascii="Book Antiqua" w:hAnsi="Book Antiqua"/>
          <w:b/>
          <w:sz w:val="28"/>
          <w:szCs w:val="28"/>
        </w:rPr>
      </w:pPr>
      <w:r>
        <w:rPr>
          <w:rFonts w:ascii="Book Antiqua" w:hAnsi="Book Antiqua"/>
          <w:b/>
          <w:sz w:val="28"/>
          <w:szCs w:val="28"/>
        </w:rPr>
        <w:t>Right of Reply by Sri Lanka</w:t>
      </w:r>
    </w:p>
    <w:p w:rsidR="00A35CAE" w:rsidRPr="0020580D" w:rsidRDefault="00A35CAE" w:rsidP="00A35CAE">
      <w:pPr>
        <w:pStyle w:val="Body1"/>
        <w:jc w:val="center"/>
        <w:rPr>
          <w:rFonts w:ascii="Book Antiqua" w:hAnsi="Book Antiqua"/>
          <w:b/>
          <w:sz w:val="28"/>
          <w:szCs w:val="28"/>
        </w:rPr>
      </w:pPr>
      <w:r w:rsidRPr="0020580D">
        <w:rPr>
          <w:rFonts w:ascii="Book Antiqua" w:hAnsi="Book Antiqua"/>
          <w:b/>
          <w:sz w:val="28"/>
          <w:szCs w:val="28"/>
        </w:rPr>
        <w:t xml:space="preserve">- Agenda Item 4 </w:t>
      </w:r>
      <w:r>
        <w:rPr>
          <w:rFonts w:ascii="Book Antiqua" w:hAnsi="Book Antiqua"/>
          <w:b/>
          <w:sz w:val="28"/>
          <w:szCs w:val="28"/>
        </w:rPr>
        <w:t>– General Debate</w:t>
      </w:r>
    </w:p>
    <w:p w:rsidR="00A35CAE" w:rsidRPr="0020580D" w:rsidRDefault="00A35CAE" w:rsidP="00A35CAE">
      <w:pPr>
        <w:pStyle w:val="Body1"/>
        <w:jc w:val="center"/>
        <w:rPr>
          <w:rFonts w:ascii="Book Antiqua" w:hAnsi="Book Antiqua"/>
          <w:sz w:val="28"/>
          <w:szCs w:val="28"/>
        </w:rPr>
      </w:pPr>
    </w:p>
    <w:p w:rsidR="00A35CAE" w:rsidRPr="0020580D" w:rsidRDefault="00A35CAE" w:rsidP="00A35CAE">
      <w:pPr>
        <w:pStyle w:val="Body1"/>
        <w:jc w:val="both"/>
        <w:rPr>
          <w:rFonts w:ascii="Book Antiqua" w:hAnsi="Book Antiqua"/>
          <w:sz w:val="28"/>
          <w:szCs w:val="28"/>
        </w:rPr>
      </w:pPr>
      <w:r w:rsidRPr="0020580D">
        <w:rPr>
          <w:rFonts w:ascii="Book Antiqua" w:hAnsi="Book Antiqua"/>
          <w:sz w:val="28"/>
          <w:szCs w:val="28"/>
        </w:rPr>
        <w:t>Mr. President,</w:t>
      </w:r>
    </w:p>
    <w:p w:rsidR="00A35CAE" w:rsidRDefault="00A35CAE" w:rsidP="00A35CAE">
      <w:pPr>
        <w:pStyle w:val="Body1"/>
        <w:jc w:val="both"/>
        <w:rPr>
          <w:rFonts w:ascii="Book Antiqua" w:hAnsi="Book Antiqua"/>
          <w:sz w:val="28"/>
          <w:szCs w:val="28"/>
        </w:rPr>
      </w:pPr>
    </w:p>
    <w:p w:rsidR="00A35CAE" w:rsidRPr="0020580D" w:rsidRDefault="00A35CAE" w:rsidP="00A35CAE">
      <w:pPr>
        <w:pStyle w:val="Body1"/>
        <w:jc w:val="both"/>
        <w:rPr>
          <w:rFonts w:ascii="Book Antiqua" w:hAnsi="Book Antiqua"/>
          <w:sz w:val="28"/>
          <w:szCs w:val="28"/>
        </w:rPr>
      </w:pPr>
      <w:r w:rsidRPr="0020580D">
        <w:rPr>
          <w:rFonts w:ascii="Book Antiqua" w:hAnsi="Book Antiqua"/>
          <w:sz w:val="28"/>
          <w:szCs w:val="28"/>
        </w:rPr>
        <w:t>My delegation wishes to exercise its right of reply with regard to references made to Sri Lanka by Canada and the US under Agenda Item 4 - General Debate.</w:t>
      </w:r>
    </w:p>
    <w:p w:rsidR="00A35CAE" w:rsidRPr="0020580D" w:rsidRDefault="00A35CAE" w:rsidP="00A35CAE">
      <w:pPr>
        <w:pStyle w:val="Body1"/>
        <w:jc w:val="both"/>
        <w:rPr>
          <w:rFonts w:ascii="Book Antiqua" w:hAnsi="Book Antiqua"/>
          <w:sz w:val="28"/>
          <w:szCs w:val="28"/>
        </w:rPr>
      </w:pPr>
    </w:p>
    <w:p w:rsidR="00A35CAE" w:rsidRPr="0020580D" w:rsidRDefault="00A35CAE" w:rsidP="00A35CAE">
      <w:pPr>
        <w:pStyle w:val="Body1"/>
        <w:jc w:val="both"/>
        <w:rPr>
          <w:rFonts w:ascii="Book Antiqua" w:hAnsi="Book Antiqua"/>
          <w:sz w:val="28"/>
          <w:szCs w:val="28"/>
        </w:rPr>
      </w:pPr>
      <w:r w:rsidRPr="0020580D">
        <w:rPr>
          <w:rFonts w:ascii="Book Antiqua" w:hAnsi="Book Antiqua"/>
          <w:sz w:val="28"/>
          <w:szCs w:val="28"/>
        </w:rPr>
        <w:t xml:space="preserve">We are surprised by Canada's claim of </w:t>
      </w:r>
      <w:r>
        <w:rPr>
          <w:rFonts w:ascii="Book Antiqua" w:hAnsi="Book Antiqua"/>
          <w:sz w:val="28"/>
          <w:szCs w:val="28"/>
        </w:rPr>
        <w:t xml:space="preserve">"ongoing violations of human rights and </w:t>
      </w:r>
      <w:r w:rsidRPr="0020580D">
        <w:rPr>
          <w:rFonts w:ascii="Book Antiqua" w:hAnsi="Book Antiqua"/>
          <w:sz w:val="28"/>
          <w:szCs w:val="28"/>
        </w:rPr>
        <w:t>lack of reconciliation in Sri Lanka</w:t>
      </w:r>
      <w:r>
        <w:rPr>
          <w:rFonts w:ascii="Book Antiqua" w:hAnsi="Book Antiqua"/>
          <w:sz w:val="28"/>
          <w:szCs w:val="28"/>
        </w:rPr>
        <w:t>"</w:t>
      </w:r>
      <w:r w:rsidRPr="0020580D">
        <w:rPr>
          <w:rFonts w:ascii="Book Antiqua" w:hAnsi="Book Antiqua"/>
          <w:sz w:val="28"/>
          <w:szCs w:val="28"/>
        </w:rPr>
        <w:t xml:space="preserve"> when the Government's progress with regard to </w:t>
      </w:r>
      <w:r>
        <w:rPr>
          <w:rFonts w:ascii="Book Antiqua" w:hAnsi="Book Antiqua"/>
          <w:sz w:val="28"/>
          <w:szCs w:val="28"/>
        </w:rPr>
        <w:t xml:space="preserve">addressing human rights concerns and </w:t>
      </w:r>
      <w:r w:rsidRPr="0020580D">
        <w:rPr>
          <w:rFonts w:ascii="Book Antiqua" w:hAnsi="Book Antiqua"/>
          <w:sz w:val="28"/>
          <w:szCs w:val="28"/>
        </w:rPr>
        <w:t xml:space="preserve">reconciliation is </w:t>
      </w:r>
      <w:r>
        <w:rPr>
          <w:rFonts w:ascii="Book Antiqua" w:hAnsi="Book Antiqua"/>
          <w:sz w:val="28"/>
          <w:szCs w:val="28"/>
        </w:rPr>
        <w:t xml:space="preserve">being </w:t>
      </w:r>
      <w:r w:rsidRPr="0020580D">
        <w:rPr>
          <w:rFonts w:ascii="Book Antiqua" w:hAnsi="Book Antiqua"/>
          <w:sz w:val="28"/>
          <w:szCs w:val="28"/>
        </w:rPr>
        <w:t xml:space="preserve">amply demonstrated on the ground, acknowledged by many in the international community, and elaborated comprehensively and in detail at successive Council sessions by our delegation, including during the current Council session.  The significant progress achieved in the implementation of the recommendations of the LLRC through the </w:t>
      </w:r>
      <w:r>
        <w:rPr>
          <w:rFonts w:ascii="Book Antiqua" w:hAnsi="Book Antiqua"/>
          <w:sz w:val="28"/>
          <w:szCs w:val="28"/>
        </w:rPr>
        <w:t xml:space="preserve">time bound </w:t>
      </w:r>
      <w:r w:rsidRPr="0020580D">
        <w:rPr>
          <w:rFonts w:ascii="Book Antiqua" w:hAnsi="Book Antiqua"/>
          <w:sz w:val="28"/>
          <w:szCs w:val="28"/>
        </w:rPr>
        <w:t>National Plan of Action is well documented in the public domain in a transparent and easily accessible manner, including via its latest Progress Report released in April 2013.  The many facets of reconciliation including resettlement of IDPs, demining, rehabilitation and reintegration of ex-combatants including child soldiers, resolution of land issues, infrastructure development, housing, implementation of the language policy</w:t>
      </w:r>
      <w:r>
        <w:rPr>
          <w:rFonts w:ascii="Book Antiqua" w:hAnsi="Book Antiqua"/>
          <w:sz w:val="28"/>
          <w:szCs w:val="28"/>
        </w:rPr>
        <w:t>,</w:t>
      </w:r>
      <w:r w:rsidRPr="0020580D">
        <w:rPr>
          <w:rFonts w:ascii="Book Antiqua" w:hAnsi="Book Antiqua"/>
          <w:sz w:val="28"/>
          <w:szCs w:val="28"/>
        </w:rPr>
        <w:t xml:space="preserve"> as well accountability issues are being addressed </w:t>
      </w:r>
      <w:r>
        <w:rPr>
          <w:rFonts w:ascii="Book Antiqua" w:hAnsi="Book Antiqua"/>
          <w:sz w:val="28"/>
          <w:szCs w:val="28"/>
        </w:rPr>
        <w:t xml:space="preserve">in a comprehensive manner </w:t>
      </w:r>
      <w:r w:rsidRPr="0020580D">
        <w:rPr>
          <w:rFonts w:ascii="Book Antiqua" w:hAnsi="Book Antiqua"/>
          <w:sz w:val="28"/>
          <w:szCs w:val="28"/>
        </w:rPr>
        <w:t>taking into consideration the aspirations of the affected communities.</w:t>
      </w:r>
    </w:p>
    <w:p w:rsidR="00A35CAE" w:rsidRPr="0020580D" w:rsidRDefault="00A35CAE" w:rsidP="00A35CAE">
      <w:pPr>
        <w:pStyle w:val="Body1"/>
        <w:jc w:val="both"/>
        <w:rPr>
          <w:rFonts w:ascii="Book Antiqua" w:hAnsi="Book Antiqua"/>
          <w:sz w:val="28"/>
          <w:szCs w:val="28"/>
        </w:rPr>
      </w:pPr>
    </w:p>
    <w:p w:rsidR="00A35CAE" w:rsidRDefault="00A35CAE" w:rsidP="00A35CAE">
      <w:pPr>
        <w:pStyle w:val="Body1"/>
        <w:jc w:val="both"/>
        <w:rPr>
          <w:rFonts w:ascii="Book Antiqua" w:hAnsi="Book Antiqua"/>
          <w:sz w:val="28"/>
          <w:szCs w:val="28"/>
        </w:rPr>
      </w:pPr>
      <w:r w:rsidRPr="0020580D">
        <w:rPr>
          <w:rFonts w:ascii="Book Antiqua" w:hAnsi="Book Antiqua"/>
          <w:sz w:val="28"/>
          <w:szCs w:val="28"/>
        </w:rPr>
        <w:t xml:space="preserve">We also reiterate that as a founding member of the Commonwealth, Sri Lanka is firmly committed to its values and principles. </w:t>
      </w:r>
      <w:r>
        <w:rPr>
          <w:rFonts w:ascii="Book Antiqua" w:hAnsi="Book Antiqua"/>
          <w:sz w:val="28"/>
          <w:szCs w:val="28"/>
        </w:rPr>
        <w:t>Sri Lanka’s</w:t>
      </w:r>
      <w:r w:rsidRPr="0020580D">
        <w:rPr>
          <w:rFonts w:ascii="Book Antiqua" w:hAnsi="Book Antiqua"/>
          <w:sz w:val="28"/>
          <w:szCs w:val="28"/>
        </w:rPr>
        <w:t xml:space="preserve"> longstanding engagement and commitment to the Commonwealth is </w:t>
      </w:r>
      <w:r>
        <w:rPr>
          <w:rFonts w:ascii="Book Antiqua" w:hAnsi="Book Antiqua"/>
          <w:sz w:val="28"/>
          <w:szCs w:val="28"/>
        </w:rPr>
        <w:t xml:space="preserve">known and </w:t>
      </w:r>
      <w:r w:rsidRPr="0020580D">
        <w:rPr>
          <w:rFonts w:ascii="Book Antiqua" w:hAnsi="Book Antiqua"/>
          <w:sz w:val="28"/>
          <w:szCs w:val="28"/>
        </w:rPr>
        <w:t xml:space="preserve">demonstrated by </w:t>
      </w:r>
      <w:r>
        <w:rPr>
          <w:rFonts w:ascii="Book Antiqua" w:hAnsi="Book Antiqua"/>
          <w:sz w:val="28"/>
          <w:szCs w:val="28"/>
        </w:rPr>
        <w:t xml:space="preserve">the </w:t>
      </w:r>
      <w:r w:rsidRPr="0020580D">
        <w:rPr>
          <w:rFonts w:ascii="Book Antiqua" w:hAnsi="Book Antiqua"/>
          <w:sz w:val="28"/>
          <w:szCs w:val="28"/>
        </w:rPr>
        <w:t>undertaking to host the next Commonwealth Heads of Government Meeting in November this year, for which preparations are underway.</w:t>
      </w:r>
      <w:r>
        <w:rPr>
          <w:rFonts w:ascii="Book Antiqua" w:hAnsi="Book Antiqua"/>
          <w:sz w:val="28"/>
          <w:szCs w:val="28"/>
        </w:rPr>
        <w:t xml:space="preserve"> The reference to the Commonwealth by Canada in this forum is rather puzzling, considering its membership not being universal.</w:t>
      </w:r>
    </w:p>
    <w:p w:rsidR="00A35CAE" w:rsidRPr="0020580D" w:rsidRDefault="00A35CAE" w:rsidP="00A35CAE">
      <w:pPr>
        <w:pStyle w:val="Body1"/>
        <w:jc w:val="both"/>
        <w:rPr>
          <w:rFonts w:ascii="Book Antiqua" w:hAnsi="Book Antiqua"/>
          <w:sz w:val="28"/>
          <w:szCs w:val="28"/>
        </w:rPr>
      </w:pPr>
      <w:r>
        <w:rPr>
          <w:rFonts w:ascii="Book Antiqua" w:hAnsi="Book Antiqua"/>
          <w:sz w:val="28"/>
          <w:szCs w:val="28"/>
        </w:rPr>
        <w:t xml:space="preserve"> </w:t>
      </w:r>
    </w:p>
    <w:p w:rsidR="00A35CAE" w:rsidRPr="0020580D" w:rsidRDefault="00A35CAE" w:rsidP="00A35CAE">
      <w:pPr>
        <w:pStyle w:val="Body1"/>
        <w:jc w:val="both"/>
        <w:rPr>
          <w:rFonts w:ascii="Book Antiqua" w:hAnsi="Book Antiqua"/>
          <w:sz w:val="28"/>
          <w:szCs w:val="28"/>
        </w:rPr>
      </w:pPr>
      <w:r w:rsidRPr="0020580D">
        <w:rPr>
          <w:rFonts w:ascii="Book Antiqua" w:hAnsi="Book Antiqua"/>
          <w:sz w:val="28"/>
          <w:szCs w:val="28"/>
        </w:rPr>
        <w:lastRenderedPageBreak/>
        <w:t>In response to the US</w:t>
      </w:r>
      <w:r>
        <w:rPr>
          <w:rFonts w:ascii="Book Antiqua" w:hAnsi="Book Antiqua"/>
          <w:sz w:val="28"/>
          <w:szCs w:val="28"/>
        </w:rPr>
        <w:t>,</w:t>
      </w:r>
      <w:r w:rsidRPr="0020580D">
        <w:rPr>
          <w:rFonts w:ascii="Book Antiqua" w:hAnsi="Book Antiqua"/>
          <w:sz w:val="28"/>
          <w:szCs w:val="28"/>
        </w:rPr>
        <w:t xml:space="preserve"> we wish to note that every effort is</w:t>
      </w:r>
      <w:r>
        <w:rPr>
          <w:rFonts w:ascii="Book Antiqua" w:hAnsi="Book Antiqua"/>
          <w:sz w:val="28"/>
          <w:szCs w:val="28"/>
        </w:rPr>
        <w:t xml:space="preserve"> being</w:t>
      </w:r>
      <w:r w:rsidRPr="0020580D">
        <w:rPr>
          <w:rFonts w:ascii="Book Antiqua" w:hAnsi="Book Antiqua"/>
          <w:sz w:val="28"/>
          <w:szCs w:val="28"/>
        </w:rPr>
        <w:t xml:space="preserve"> made by the Government to investigate incidents relating to alleged attacks on the media and to prosecute perpetrators of </w:t>
      </w:r>
      <w:r>
        <w:rPr>
          <w:rFonts w:ascii="Book Antiqua" w:hAnsi="Book Antiqua"/>
          <w:sz w:val="28"/>
          <w:szCs w:val="28"/>
        </w:rPr>
        <w:t>such</w:t>
      </w:r>
      <w:r w:rsidRPr="0020580D">
        <w:rPr>
          <w:rFonts w:ascii="Book Antiqua" w:hAnsi="Book Antiqua"/>
          <w:sz w:val="28"/>
          <w:szCs w:val="28"/>
        </w:rPr>
        <w:t xml:space="preserve"> crimes </w:t>
      </w:r>
      <w:r>
        <w:rPr>
          <w:rFonts w:ascii="Book Antiqua" w:hAnsi="Book Antiqua"/>
          <w:sz w:val="28"/>
          <w:szCs w:val="28"/>
        </w:rPr>
        <w:t>in instances where</w:t>
      </w:r>
      <w:r w:rsidRPr="0020580D">
        <w:rPr>
          <w:rFonts w:ascii="Book Antiqua" w:hAnsi="Book Antiqua"/>
          <w:sz w:val="28"/>
          <w:szCs w:val="28"/>
        </w:rPr>
        <w:t xml:space="preserve"> they are identified and sufficient evidence is available.</w:t>
      </w:r>
    </w:p>
    <w:p w:rsidR="00A35CAE" w:rsidRDefault="00A35CAE" w:rsidP="00A35CAE">
      <w:pPr>
        <w:pStyle w:val="Body1"/>
        <w:jc w:val="both"/>
        <w:rPr>
          <w:rFonts w:ascii="Book Antiqua" w:hAnsi="Book Antiqua"/>
          <w:sz w:val="28"/>
          <w:szCs w:val="28"/>
        </w:rPr>
      </w:pPr>
    </w:p>
    <w:p w:rsidR="00A35CAE" w:rsidRPr="0020580D" w:rsidRDefault="00A35CAE" w:rsidP="00A35CAE">
      <w:pPr>
        <w:pStyle w:val="Body1"/>
        <w:jc w:val="both"/>
        <w:rPr>
          <w:rFonts w:ascii="Book Antiqua" w:hAnsi="Book Antiqua"/>
          <w:sz w:val="28"/>
          <w:szCs w:val="28"/>
        </w:rPr>
      </w:pPr>
      <w:r w:rsidRPr="0020580D">
        <w:rPr>
          <w:rFonts w:ascii="Book Antiqua" w:hAnsi="Book Antiqua"/>
          <w:sz w:val="28"/>
          <w:szCs w:val="28"/>
        </w:rPr>
        <w:t xml:space="preserve">Further, our continued and constructive engagement with special procedures is itself evidence of our serious commitment to engagement with </w:t>
      </w:r>
      <w:r>
        <w:rPr>
          <w:rFonts w:ascii="Book Antiqua" w:hAnsi="Book Antiqua"/>
          <w:sz w:val="28"/>
          <w:szCs w:val="28"/>
        </w:rPr>
        <w:t xml:space="preserve">the </w:t>
      </w:r>
      <w:r w:rsidRPr="0020580D">
        <w:rPr>
          <w:rFonts w:ascii="Book Antiqua" w:hAnsi="Book Antiqua"/>
          <w:sz w:val="28"/>
          <w:szCs w:val="28"/>
        </w:rPr>
        <w:t>Cou</w:t>
      </w:r>
      <w:r>
        <w:rPr>
          <w:rFonts w:ascii="Book Antiqua" w:hAnsi="Book Antiqua"/>
          <w:sz w:val="28"/>
          <w:szCs w:val="28"/>
        </w:rPr>
        <w:t>n</w:t>
      </w:r>
      <w:r w:rsidRPr="0020580D">
        <w:rPr>
          <w:rFonts w:ascii="Book Antiqua" w:hAnsi="Book Antiqua"/>
          <w:sz w:val="28"/>
          <w:szCs w:val="28"/>
        </w:rPr>
        <w:t xml:space="preserve">cil </w:t>
      </w:r>
      <w:r>
        <w:rPr>
          <w:rFonts w:ascii="Book Antiqua" w:hAnsi="Book Antiqua"/>
          <w:sz w:val="28"/>
          <w:szCs w:val="28"/>
        </w:rPr>
        <w:t xml:space="preserve">and its </w:t>
      </w:r>
      <w:r w:rsidRPr="0020580D">
        <w:rPr>
          <w:rFonts w:ascii="Book Antiqua" w:hAnsi="Book Antiqua"/>
          <w:sz w:val="28"/>
          <w:szCs w:val="28"/>
        </w:rPr>
        <w:t>mechanisms.</w:t>
      </w:r>
    </w:p>
    <w:p w:rsidR="00A35CAE" w:rsidRPr="0020580D" w:rsidRDefault="00A35CAE" w:rsidP="00A35CAE">
      <w:pPr>
        <w:pStyle w:val="Body1"/>
        <w:jc w:val="both"/>
        <w:rPr>
          <w:rFonts w:ascii="Book Antiqua" w:hAnsi="Book Antiqua"/>
          <w:sz w:val="28"/>
          <w:szCs w:val="28"/>
        </w:rPr>
      </w:pPr>
    </w:p>
    <w:p w:rsidR="00A35CAE" w:rsidRPr="0020580D" w:rsidRDefault="00A35CAE" w:rsidP="00A35CAE">
      <w:pPr>
        <w:pStyle w:val="Body1"/>
        <w:jc w:val="both"/>
        <w:rPr>
          <w:rFonts w:ascii="Book Antiqua" w:hAnsi="Book Antiqua"/>
          <w:sz w:val="28"/>
          <w:szCs w:val="28"/>
        </w:rPr>
      </w:pPr>
    </w:p>
    <w:p w:rsidR="00A35CAE" w:rsidRPr="0020580D" w:rsidRDefault="00A35CAE" w:rsidP="00A35CAE">
      <w:pPr>
        <w:pStyle w:val="Body1"/>
        <w:jc w:val="both"/>
        <w:rPr>
          <w:rFonts w:ascii="Book Antiqua" w:eastAsia="Times New Roman" w:hAnsi="Book Antiqua"/>
          <w:color w:val="auto"/>
          <w:sz w:val="28"/>
          <w:szCs w:val="28"/>
          <w:lang w:val="en-US" w:eastAsia="en-US"/>
        </w:rPr>
      </w:pPr>
      <w:r w:rsidRPr="0020580D">
        <w:rPr>
          <w:rFonts w:ascii="Book Antiqua" w:hAnsi="Book Antiqua"/>
          <w:sz w:val="28"/>
          <w:szCs w:val="28"/>
        </w:rPr>
        <w:t>Thank you.</w:t>
      </w:r>
    </w:p>
    <w:p w:rsidR="0012789B" w:rsidRDefault="0012789B"/>
    <w:sectPr w:rsidR="0012789B">
      <w:pgSz w:w="11906" w:h="16838"/>
      <w:pgMar w:top="1134" w:right="1134" w:bottom="1134" w:left="1134" w:header="709" w:footer="85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CAE"/>
    <w:rsid w:val="0012789B"/>
    <w:rsid w:val="00A35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A35CA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A35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2013-06-09T19:51:00Z</dcterms:created>
  <dcterms:modified xsi:type="dcterms:W3CDTF">2013-06-09T19:53:00Z</dcterms:modified>
</cp:coreProperties>
</file>